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18" w:rsidRDefault="00857018">
      <w:pPr>
        <w:pStyle w:val="normal0"/>
        <w:widowControl w:val="0"/>
        <w:spacing w:before="71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CARTA INTESTATA DELL’ISTITUZIONE </w:t>
      </w:r>
    </w:p>
    <w:p w:rsidR="00857018" w:rsidRDefault="00857018">
      <w:pPr>
        <w:pStyle w:val="normal0"/>
        <w:jc w:val="right"/>
        <w:rPr>
          <w:rFonts w:ascii="Times New Roman" w:hAnsi="Times New Roman" w:cs="Times New Roman"/>
        </w:rPr>
      </w:pPr>
    </w:p>
    <w:p w:rsidR="00857018" w:rsidRDefault="00857018">
      <w:pPr>
        <w:pStyle w:val="normal0"/>
        <w:ind w:left="4393"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857018" w:rsidRDefault="00857018">
      <w:pPr>
        <w:pStyle w:val="normal0"/>
        <w:ind w:left="4535"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personale assegnato </w:t>
      </w:r>
    </w:p>
    <w:p w:rsidR="00857018" w:rsidRDefault="00857018">
      <w:pPr>
        <w:pStyle w:val="normal0"/>
        <w:widowControl w:val="0"/>
        <w:spacing w:before="51"/>
        <w:ind w:left="4535" w:right="-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all'istituzione scolastica/formativa provinciale</w:t>
      </w:r>
    </w:p>
    <w:p w:rsidR="00857018" w:rsidRDefault="00857018">
      <w:pPr>
        <w:pStyle w:val="normal0"/>
        <w:ind w:left="4818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Luogo,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Prot. (codice titolario/anno-numero fascicolo)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spacing w:line="240" w:lineRule="auto"/>
        <w:ind w:right="3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Numero di protocollo associato al documento come metadato (DPCM 3.12.2013, art. 20). Verificare l'oggetto della PEC o i files allegati alla medesima. Data di registrazione inclusa nella segnatura di protocollo. </w:t>
      </w:r>
    </w:p>
    <w:p w:rsidR="00857018" w:rsidRDefault="00857018">
      <w:pPr>
        <w:pStyle w:val="normal0"/>
        <w:spacing w:line="240" w:lineRule="auto"/>
        <w:ind w:right="364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Negli esemplari cartacei segnatura di protocollo in alto a destra (da citare nella risposta).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adozione atto di richiamo al rispetto del Codice di comportamento dei dipendenti pubblici e delle disposizioni normative in materia di richiesta di autorizzazione per lo svolgimento di incarichi esterni.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CODICE DI COMPORTAMENTO</w:t>
      </w:r>
      <w:r>
        <w:rPr>
          <w:rFonts w:ascii="Times New Roman" w:hAnsi="Times New Roman" w:cs="Times New Roman"/>
        </w:rPr>
        <w:t xml:space="preserve">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Giunta provinciale con la deliberazione del 18 luglio 2014, n.1217 ha approvato il </w:t>
      </w:r>
      <w:hyperlink r:id="rId6">
        <w:r>
          <w:rPr>
            <w:rFonts w:ascii="Times New Roman" w:hAnsi="Times New Roman" w:cs="Times New Roman"/>
            <w:color w:val="1155CC"/>
            <w:u w:val="single"/>
          </w:rPr>
          <w:t>Codice di comportamento dei dipendenti della P.A.T. e degli enti strumentali.</w:t>
        </w:r>
      </w:hyperlink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hyperlink r:id="rId7">
        <w:r>
          <w:rPr>
            <w:rFonts w:ascii="Times New Roman" w:hAnsi="Times New Roman" w:cs="Times New Roman"/>
            <w:color w:val="1155CC"/>
            <w:highlight w:val="white"/>
            <w:u w:val="single"/>
          </w:rPr>
          <w:t>"</w:t>
        </w:r>
      </w:hyperlink>
      <w:hyperlink r:id="rId8">
        <w:r>
          <w:rPr>
            <w:rFonts w:ascii="Times New Roman" w:hAnsi="Times New Roman" w:cs="Times New Roman"/>
            <w:color w:val="1155CC"/>
            <w:u w:val="single"/>
          </w:rPr>
          <w:t>Piano triennale per la prevenzione della corruzione e per la trasparenza nel sistema educativo provinciale 2022-2024"</w:t>
        </w:r>
      </w:hyperlink>
      <w:r>
        <w:rPr>
          <w:rFonts w:ascii="Times New Roman" w:hAnsi="Times New Roman" w:cs="Times New Roman"/>
        </w:rPr>
        <w:t xml:space="preserve">, all’articolo 16, prevede che tutti i dipendenti delle istituzioni scolastiche e formative provinciali siano tenuti “alla conoscenza e all’osservanza del Codice di comportamento dei dipendenti della Provincia autonoma di Trento e degli enti strumentali”. Per l’illustrazione di tali disposizioni è convocata una riunione per il giorno ______ alle ore _______ presso ____________. [VALUTA IL DIRIGENTE L'OPPORTUNITÀ’ DI FARE LA RIUNIONE]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ricorda che la violazione dei doveri sanciti nel Codice è fonte di responsabilità disciplinare, da accertarsi all'esito del procedimento disciplinare, e che nei casi di gravi o reiterate violazioni è previsto il licenziamento del dipendente, nel rispetto dei principi di gradualità e proporzionalità delle sanzioni. Le disposizioni del Codice sono poste a presidio del regolare svolgimento dell’azione amministrativa e del comportamento del pubblico dipendente che deve essere improntato ai principi di correttezza, buona fede e integrità e perseguire l’interesse pubblico. La pubblica amministrazione è in grado di raggiungere gli obiettivi di trasparenza e di efficacia anche grazie al rispetto da parte dei dipendenti provinciali delle disposizioni del Codice di comportamento.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Nella convinzione che ciascuno di Voi conformi la propria condotta in servizio ai principi costituzionali della buona amministrazione e dell'imparzialità, Vi invito anche ad una attenta lettura dell’</w:t>
      </w:r>
      <w:r>
        <w:rPr>
          <w:rFonts w:ascii="Times New Roman" w:hAnsi="Times New Roman" w:cs="Times New Roman"/>
          <w:b/>
        </w:rPr>
        <w:t>allegato</w:t>
      </w:r>
      <w:r>
        <w:rPr>
          <w:rFonts w:ascii="Times New Roman" w:hAnsi="Times New Roman" w:cs="Times New Roman"/>
        </w:rPr>
        <w:t xml:space="preserve"> Codice di comportamento.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  <w:b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  <w:b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  <w:b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AUTORIZZAZIONE INCARICHI ESTERNI</w:t>
      </w:r>
      <w:r>
        <w:rPr>
          <w:rFonts w:ascii="Times New Roman" w:hAnsi="Times New Roman" w:cs="Times New Roman"/>
        </w:rPr>
        <w:t xml:space="preserve">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ricorda inoltre che i dipendenti pubblici possono prestare attività extralavorative solo dopo aver acquisito l’autorizzazione prevista; tutte le informazioni relative alle autorizzazioni allo svolgimento di attività extra-lavorative e anagrafe prestazioni sono presenti al seguente indirizzo: </w:t>
      </w:r>
      <w:hyperlink r:id="rId9">
        <w:r>
          <w:rPr>
            <w:rFonts w:ascii="Times New Roman" w:hAnsi="Times New Roman" w:cs="Times New Roman"/>
            <w:color w:val="1155CC"/>
            <w:u w:val="single"/>
          </w:rPr>
          <w:t>Attività extralavorative e incompatibilità / Gestione della posizione lavorativa / Tematiche - Vivoscuola</w:t>
        </w:r>
      </w:hyperlink>
      <w:r>
        <w:rPr>
          <w:rFonts w:ascii="Times New Roman" w:hAnsi="Times New Roman" w:cs="Times New Roman"/>
        </w:rPr>
        <w:t xml:space="preserve">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Cordiali saluti.      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Il Dirigente scolastico o formativo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widowControl w:val="0"/>
        <w:spacing w:before="33" w:line="240" w:lineRule="auto"/>
        <w:rPr>
          <w:rFonts w:ascii="Times New Roman" w:hAnsi="Times New Roman" w:cs="Times New Roman"/>
          <w:sz w:val="18"/>
          <w:szCs w:val="18"/>
        </w:rPr>
      </w:pPr>
    </w:p>
    <w:p w:rsidR="00857018" w:rsidRDefault="00857018">
      <w:pPr>
        <w:pStyle w:val="normal0"/>
        <w:widowControl w:val="0"/>
        <w:spacing w:before="33" w:line="240" w:lineRule="auto"/>
        <w:rPr>
          <w:rFonts w:ascii="Times New Roman" w:hAnsi="Times New Roman" w:cs="Times New Roman"/>
          <w:sz w:val="18"/>
          <w:szCs w:val="18"/>
        </w:rPr>
      </w:pPr>
    </w:p>
    <w:p w:rsidR="00857018" w:rsidRDefault="00857018">
      <w:pPr>
        <w:pStyle w:val="normal0"/>
        <w:widowControl w:val="0"/>
        <w:spacing w:before="33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Allegati: c.s.</w:t>
      </w:r>
    </w:p>
    <w:p w:rsidR="00857018" w:rsidRDefault="00857018">
      <w:pPr>
        <w:pStyle w:val="normal0"/>
        <w:jc w:val="both"/>
        <w:rPr>
          <w:rFonts w:ascii="Times New Roman" w:hAnsi="Times New Roman" w:cs="Times New Roman"/>
        </w:rPr>
      </w:pPr>
    </w:p>
    <w:p w:rsidR="00857018" w:rsidRDefault="00857018">
      <w:pPr>
        <w:pStyle w:val="normal0"/>
        <w:jc w:val="both"/>
        <w:rPr>
          <w:rFonts w:ascii="Times New Roman" w:hAnsi="Times New Roman" w:cs="Times New Roman"/>
          <w:shd w:val="clear" w:color="auto" w:fill="D5A6BD"/>
        </w:rPr>
      </w:pPr>
    </w:p>
    <w:sectPr w:rsidR="00857018" w:rsidSect="006A10C4">
      <w:headerReference w:type="default" r:id="rId10"/>
      <w:pgSz w:w="11909" w:h="16834"/>
      <w:pgMar w:top="1440" w:right="1133" w:bottom="1440" w:left="113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18" w:rsidRDefault="00857018" w:rsidP="006A10C4">
      <w:pPr>
        <w:spacing w:line="240" w:lineRule="auto"/>
      </w:pPr>
      <w:r>
        <w:separator/>
      </w:r>
    </w:p>
  </w:endnote>
  <w:endnote w:type="continuationSeparator" w:id="0">
    <w:p w:rsidR="00857018" w:rsidRDefault="00857018" w:rsidP="006A1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18" w:rsidRDefault="00857018" w:rsidP="006A10C4">
      <w:pPr>
        <w:spacing w:line="240" w:lineRule="auto"/>
      </w:pPr>
      <w:r>
        <w:separator/>
      </w:r>
    </w:p>
  </w:footnote>
  <w:footnote w:type="continuationSeparator" w:id="0">
    <w:p w:rsidR="00857018" w:rsidRDefault="00857018" w:rsidP="006A10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18" w:rsidRDefault="00857018">
    <w:pPr>
      <w:pStyle w:val="normal0"/>
      <w:widowControl w:val="0"/>
      <w:spacing w:before="51" w:line="240" w:lineRule="auto"/>
      <w:ind w:right="-4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Circolare n. 2/2022 “ANTICORRUZIONE-TRASPARENZA”   ALLEGATO 4)</w:t>
    </w:r>
  </w:p>
  <w:p w:rsidR="00857018" w:rsidRDefault="00857018">
    <w:pPr>
      <w:pStyle w:val="normal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0C4"/>
    <w:rsid w:val="00241F85"/>
    <w:rsid w:val="006A10C4"/>
    <w:rsid w:val="00857018"/>
    <w:rsid w:val="00993AD7"/>
    <w:rsid w:val="00C06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A10C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A10C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A10C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A10C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A10C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A10C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2D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2D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2D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2D1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2D1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2D1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6A10C4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6A10C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12D1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A10C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6D12D1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ibere.provincia.tn.it/scripts/VediAllegatoinLine.asp?TYPE=DELI&amp;CDEL_N=628&amp;ESTENSIONE=pdf&amp;NUMALLEGATO=0&amp;ANDE_N=2022&amp;CSTR=D335ocumento/535338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elibere.provincia.tn.it/scripts/VediProvvedimento.asp?Modalita=Delibere&amp;numero=466&amp;anno=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rilascuola.provincia.tn.it/sei/api/amministrazioneTrasparente/downloadDocumento/66605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vivoscuola.it/vivoscuola/tags_view/Tematiche/Gestione+della+posizione+lavorativa/Attivit%C3%A0+extralavorative+e+incompatibilit%C3%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531</Words>
  <Characters>3032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DELL’ISTITUZIONE </dc:title>
  <dc:subject/>
  <dc:creator/>
  <cp:keywords/>
  <dc:description/>
  <cp:lastModifiedBy>PR42691</cp:lastModifiedBy>
  <cp:revision>2</cp:revision>
  <dcterms:created xsi:type="dcterms:W3CDTF">2022-08-12T13:43:00Z</dcterms:created>
  <dcterms:modified xsi:type="dcterms:W3CDTF">2022-08-12T13:43:00Z</dcterms:modified>
</cp:coreProperties>
</file>