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FD" w:rsidRDefault="005C7CFD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C7CFD" w:rsidRPr="005B72D1" w:rsidRDefault="005C7CFD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C7CFD" w:rsidRPr="002B3A95" w:rsidRDefault="005C7CF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C7CFD" w:rsidRPr="002B3A95" w:rsidRDefault="005C7CF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C7CFD" w:rsidRPr="002B3A95" w:rsidRDefault="005C7CF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C7CFD" w:rsidRPr="002B3A95" w:rsidRDefault="005C7CFD" w:rsidP="002B3A95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C7CFD" w:rsidRPr="002B3A95" w:rsidRDefault="005C7CFD" w:rsidP="002B3A95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DA255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C7CFD" w:rsidRPr="002B3A95" w:rsidRDefault="005C7CFD" w:rsidP="002B3A95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C7CFD" w:rsidRPr="002B3A95" w:rsidRDefault="005C7CFD" w:rsidP="002B3A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C7CFD" w:rsidRPr="002B3A95" w:rsidRDefault="005C7CFD" w:rsidP="002B3A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C7CFD" w:rsidRPr="002B3A95" w:rsidRDefault="005C7CFD" w:rsidP="002B3A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C7CFD" w:rsidRPr="002B3A95" w:rsidRDefault="005C7CFD" w:rsidP="002B3A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5C7CFD" w:rsidRPr="002B3A95" w:rsidRDefault="005C7CFD" w:rsidP="002B3A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5C7CFD" w:rsidRPr="002B3A95" w:rsidTr="00F56C6A">
        <w:trPr>
          <w:jc w:val="center"/>
        </w:trPr>
        <w:tc>
          <w:tcPr>
            <w:tcW w:w="8644" w:type="dxa"/>
            <w:shd w:val="clear" w:color="auto" w:fill="E0E0E0"/>
          </w:tcPr>
          <w:p w:rsidR="005C7CFD" w:rsidRPr="002B3A95" w:rsidRDefault="005C7CFD" w:rsidP="00F56C6A">
            <w:pPr>
              <w:pStyle w:val="Heading2"/>
            </w:pPr>
            <w:bookmarkStart w:id="0" w:name="_Toc118889010"/>
            <w:r w:rsidRPr="002B3A95">
              <w:t>TECNICO COMMERCIALE DELLE VENDITE</w:t>
            </w:r>
            <w:bookmarkEnd w:id="0"/>
          </w:p>
        </w:tc>
      </w:tr>
    </w:tbl>
    <w:p w:rsidR="005C7CFD" w:rsidRPr="002B3A95" w:rsidRDefault="005C7CFD" w:rsidP="002B3A95">
      <w:pPr>
        <w:ind w:left="2" w:hanging="4"/>
        <w:rPr>
          <w:b/>
          <w:sz w:val="40"/>
          <w:szCs w:val="40"/>
        </w:rPr>
      </w:pPr>
    </w:p>
    <w:p w:rsidR="005C7CFD" w:rsidRPr="002B3A95" w:rsidRDefault="005C7CFD" w:rsidP="002B3A95">
      <w:pPr>
        <w:ind w:left="2" w:hanging="4"/>
        <w:rPr>
          <w:b/>
          <w:sz w:val="40"/>
          <w:szCs w:val="40"/>
        </w:rPr>
      </w:pPr>
    </w:p>
    <w:p w:rsidR="005C7CFD" w:rsidRPr="002B3A95" w:rsidRDefault="005C7CFD" w:rsidP="002B3A95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5C7CFD" w:rsidRPr="002B3A95" w:rsidRDefault="005C7CFD" w:rsidP="002B3A95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5C7CFD" w:rsidRPr="002B3A95" w:rsidRDefault="005C7CFD" w:rsidP="002B3A95">
      <w:pPr>
        <w:jc w:val="center"/>
        <w:rPr>
          <w:bCs/>
          <w:sz w:val="16"/>
          <w:szCs w:val="16"/>
        </w:rPr>
      </w:pPr>
      <w:r w:rsidRPr="002B3A95">
        <w:rPr>
          <w:sz w:val="16"/>
          <w:szCs w:val="16"/>
        </w:rPr>
        <w:br w:type="page"/>
      </w:r>
    </w:p>
    <w:p w:rsidR="005C7CFD" w:rsidRPr="002B3A95" w:rsidRDefault="005C7CFD" w:rsidP="002B3A95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5C7CFD" w:rsidRPr="002B3A95" w:rsidRDefault="005C7CFD" w:rsidP="002B3A95">
      <w:pPr>
        <w:ind w:left="-2"/>
        <w:rPr>
          <w:sz w:val="2"/>
          <w:szCs w:val="2"/>
        </w:rPr>
      </w:pPr>
    </w:p>
    <w:p w:rsidR="005C7CFD" w:rsidRPr="002B3A95" w:rsidRDefault="005C7CFD" w:rsidP="002B3A95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C7CFD" w:rsidRPr="002B3A95" w:rsidTr="00F56C6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D" w:rsidRPr="002B3A95" w:rsidRDefault="005C7CFD" w:rsidP="00F56C6A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C7CFD" w:rsidRPr="002B3A95" w:rsidRDefault="005C7CFD" w:rsidP="00F56C6A">
            <w:pPr>
              <w:spacing w:before="120" w:after="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5C7CFD" w:rsidRPr="002B3A95" w:rsidRDefault="005C7CFD" w:rsidP="002B3A95">
      <w:pPr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C7CFD" w:rsidRPr="002B3A95" w:rsidTr="00F56C6A">
        <w:tc>
          <w:tcPr>
            <w:tcW w:w="4881" w:type="dxa"/>
          </w:tcPr>
          <w:p w:rsidR="005C7CFD" w:rsidRPr="002B3A95" w:rsidRDefault="005C7CFD" w:rsidP="00F56C6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C7CFD" w:rsidRPr="002B3A95" w:rsidRDefault="005C7CFD" w:rsidP="00F56C6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C7CFD" w:rsidRPr="002B3A95" w:rsidTr="00F56C6A">
        <w:trPr>
          <w:trHeight w:val="525"/>
        </w:trPr>
        <w:tc>
          <w:tcPr>
            <w:tcW w:w="4881" w:type="dxa"/>
          </w:tcPr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Ampliamenti e approfondimenti delle caratteristiche/specifiche tecniche, dell’utilizzo, impiego e manutenzione relativo alle categorie merceologiche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 relativo ai prodotti merceologici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Normative su sicurezza e qualità relative ai prodotti merceologici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Linguaggio tecnico scientifico per analizzare e descrivere le componenti e proprietà dei prodotti merceologici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capitalizzazione, costituzione di un capitale e rimborso di un prestito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C7CFD" w:rsidRPr="002B3A95" w:rsidRDefault="005C7CFD" w:rsidP="002B3A95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5C7CFD" w:rsidRPr="002B3A95" w:rsidRDefault="005C7CFD" w:rsidP="002B3A95">
      <w:pPr>
        <w:spacing w:before="120"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br w:type="page"/>
      </w:r>
    </w:p>
    <w:p w:rsidR="005C7CFD" w:rsidRPr="002B3A95" w:rsidRDefault="005C7CFD" w:rsidP="002B3A95">
      <w:pPr>
        <w:spacing w:after="120" w:line="240" w:lineRule="auto"/>
        <w:ind w:left="-2" w:right="-147"/>
        <w:jc w:val="center"/>
        <w:rPr>
          <w:sz w:val="2"/>
          <w:szCs w:val="2"/>
        </w:rPr>
      </w:pPr>
    </w:p>
    <w:p w:rsidR="005C7CFD" w:rsidRPr="002B3A95" w:rsidRDefault="005C7CFD" w:rsidP="002B3A95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5C7CFD" w:rsidRPr="002B3A95" w:rsidRDefault="005C7CFD" w:rsidP="002B3A95">
      <w:pPr>
        <w:ind w:left="-2"/>
        <w:rPr>
          <w:sz w:val="2"/>
          <w:szCs w:val="2"/>
        </w:rPr>
      </w:pPr>
    </w:p>
    <w:p w:rsidR="005C7CFD" w:rsidRPr="002B3A95" w:rsidRDefault="005C7CFD" w:rsidP="002B3A95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C7CFD" w:rsidRPr="002B3A95" w:rsidTr="00F56C6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D" w:rsidRPr="002B3A95" w:rsidRDefault="005C7CFD" w:rsidP="00F56C6A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realizzazione e integrazione del piano commerciale in raccordo con le politiche di acquisto/vendita, gli obiettivi economici aziendali e i vincoli di mercato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Concorrere alla pianificazione delle attività nel reparto/negozio in merito a ordinativi, assortimenti, strategia espositiva, organizzazione degli spazi e allestimenti continuativi e promozionali.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progettazione e alla realizzazione di strategie di comunicazione del punto vendita con strumenti digitali e analogici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gestione degli acquisti di reparti ad alta rotazione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Collaborare alla progettazione e alla realizzazione dell'allestimento dello spazio espositivo continuativo e promozionale in base a dati di vendita, azioni promozionali, input aziendali e accordi commerciali 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Curare la vendita diretta consigliando il cliente in base a stili, tendenze e principi di funzionalità del prodotto, gestendo eventuali reclami </w:t>
            </w:r>
          </w:p>
          <w:p w:rsidR="005C7CFD" w:rsidRPr="002B3A95" w:rsidRDefault="005C7CFD" w:rsidP="00F56C6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Orientare gli acquisti della clientela in base a dati di vendita, input aziendali e accordi commerciali</w:t>
            </w:r>
          </w:p>
          <w:p w:rsidR="005C7CFD" w:rsidRPr="002B3A95" w:rsidRDefault="005C7CFD" w:rsidP="00F56C6A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5C7CFD" w:rsidRPr="002B3A95" w:rsidRDefault="005C7CFD" w:rsidP="00F56C6A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C7CFD" w:rsidRPr="002B3A95" w:rsidRDefault="005C7CFD" w:rsidP="002B3A95">
      <w:pPr>
        <w:spacing w:after="0" w:line="240" w:lineRule="auto"/>
        <w:ind w:hanging="2"/>
        <w:rPr>
          <w:sz w:val="20"/>
          <w:szCs w:val="20"/>
        </w:rPr>
      </w:pPr>
    </w:p>
    <w:p w:rsidR="005C7CFD" w:rsidRPr="002B3A95" w:rsidRDefault="005C7CFD" w:rsidP="002B3A95">
      <w:pPr>
        <w:spacing w:after="0" w:line="240" w:lineRule="auto"/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C7CFD" w:rsidRPr="002B3A95" w:rsidTr="00F56C6A">
        <w:tc>
          <w:tcPr>
            <w:tcW w:w="4881" w:type="dxa"/>
          </w:tcPr>
          <w:p w:rsidR="005C7CFD" w:rsidRPr="002B3A95" w:rsidRDefault="005C7CFD" w:rsidP="00F56C6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C7CFD" w:rsidRPr="002B3A95" w:rsidRDefault="005C7CFD" w:rsidP="00F56C6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C7CFD" w:rsidRPr="002B3A95" w:rsidTr="00F56C6A">
        <w:trPr>
          <w:trHeight w:val="1080"/>
        </w:trPr>
        <w:tc>
          <w:tcPr>
            <w:tcW w:w="4881" w:type="dxa"/>
          </w:tcPr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Accompagnare il cliente durante tutte le fasi di acquisto, fino al raggiungimento della soddisfazione delle esigenze.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Affrontare le situazioni critiche con il cliente.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Aggiornare i materiali promozionali e informativi.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Analizzare i dati provenienti dalle visualizzazioni di inserzioni, siti web e newsletter.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di analisi dei punti di forza e delle criticità del prodotto.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progettazione dell'allestimento degli spazi di 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per l'ottimizzazione degli spazi.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i principi di rotazione delle vendite.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i protocolli aziendali previsti per la gestione e soluzione dei reclami.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promozione dell’immagine del punto 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analisi dei costi, delle tendenze di mercato e della concorrenza. 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cross selling.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pianificazione periodica di vendite e offerte promozionali.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l’elaborazione dell'offerta di prodotti/servizi in rapporto a target ed esigenze della clientela.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Assestare il planogramma rispetto alle esigenze dell’assortimento e del punto vendita. -  Costruire il display di vendita in base alla rotazione delle referenze, alla loro tipologia e al planogramma dato.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Calcolare i margini di 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Condurre la trattativa operativa con i fornitori.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Consigliare la clientela in base alle caratteristiche del prodotto e al target. 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Controllare la correttezza della merce arrivata rispetto a quella ordinata.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comunicazione web-social.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un inventario.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Evadere pratiche relative a non conformità, garanzie sul prodotto e diritti di recesso.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in maniera efficace i contatti con la clientela e aggiornare la disponibilità dei prodotti on-line.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Gestire resi di merce.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necessità di approvvigionamento dei prodotti in assortimento.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Impostare una trattativa di vendita in base a parametri definiti.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Incrociare e stratificare dati di vendita con altri dati quali magazzino, target clienti, promozioni. 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canali promozionali e strumenti di trasmissione delle informazioni.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catalogo.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un listino.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la rotazione delle scorte.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ed utilizzare linguaggi, contenuti, immagini in funzione del contesto operativo e dell'obiettivo da raggiungere.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prospetti del venduto e dell’invenduto.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un contratto di fornitura.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una vetrina.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il grado di soddisfazione del cliente.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Stimare previsioni di acquisto in base agli storici di acquisto/vendita e alle giacenze.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Stimare previsioni di vendita e verificare l’andamento delle vendite.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Stimare previsioni di vendita in base agli storici di vendita, alle stagionalità e ai target.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Stratificare i dati di vendita rispetto a diversi parametri.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progetti multicanale per promuovere la propria azienda e la propria attività/servizio. 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dedicati alla progettazione di spazi espositivi e vetrine.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un planning ordini.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funzionalità e l’efficacia degli spazi di 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modalità di gestione della trattativa di vendita assistita.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Analisi previsionale dell’andamento del mercato.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scelta degli strumenti web e normativa inerente.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Criteri di selezione dei fornitori.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esposizione di prodotti.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teoria del colore e di illuminotecnica.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e tecnica commerciale applicate alle vendite.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e-commerce.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marketing strategico, operativo, relazionale ed analitico.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matematica commerciale.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fiscale e tributaria.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psicologia applicata alle vendite: negoziazione, persuasione, ascolto e comunicazione, conclusione della vendita.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e applicata alle vendite, studio delle sinapsi.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storico-culturali-geografici e caratteristiche dei prodotti made in Italy.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distributive, la filiera organizzativa e tipologia organizzativa dell'impresa commerciale.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Funzionalità e caratteristiche delle piattaforme social e sharing utilizzate nelle imprese commerciali.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Brand positioning e la Brand loyalty.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franchising, tipologie e format.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Misurazione della performance del punto vendita.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Misurazione della performance vendita e redditività dello spazio del punto vendita sulla base delle scelte espositive fatte.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consultazione di cataloghi.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 contratti di compravendita.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sul diritto di recesso e sulla tutela del consumatore.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Nuove tecnologie nel visual merchandising.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Organizzazione degli spazi espositivi in base alle adiacenze merceologiche, livelli di presentazione, tipologie di aree promozionali, rifornibilità automatica, indice di rotazione, unità di carico.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e procedure per l’inventariazione della merce.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Rischi legati all’utilizzo degli strumenti social.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comunicazione pubblicitaria.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acquisto di prodotti in assortimento.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dei dati di vendita.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analisi delle vendite.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e profilazione dei dati relativi a visualizzazioni e condivisioni.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ascolto e di comunicazione.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composizione dell’assortimento.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fidelizzazione.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pricing.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programmazione degli ordini. </w:t>
            </w:r>
          </w:p>
          <w:p w:rsidR="005C7CFD" w:rsidRPr="007F4ABC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4ABC">
              <w:rPr>
                <w:rFonts w:ascii="Calibri" w:hAnsi="Calibri" w:cs="Calibri"/>
                <w:sz w:val="20"/>
                <w:szCs w:val="20"/>
                <w:lang w:val="en-GB"/>
              </w:rPr>
              <w:t>Tecniche di telemarketing, web-marketing e networking.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verifica e controllo sulla conformità dei prodotti.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customer care e customer satisfaction.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gestione del magazzino.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per il monitoraggio delle giacenze.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promozionali e di negoziazione.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Tecniche, materiali e strumenti per l'informazione e la promozione dei prodotti/servizi.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commerciali dei prodotti.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degli accordi commerciali e di garanzie.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dei dati di vendita: scontrini medi, listini.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layout e display espositivi.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non conformità e resi.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Visual merchandising. </w:t>
            </w:r>
          </w:p>
          <w:p w:rsidR="005C7CFD" w:rsidRPr="002B3A95" w:rsidRDefault="005C7CFD" w:rsidP="002B3A95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5C7CFD" w:rsidRPr="002B3A95" w:rsidRDefault="005C7CFD" w:rsidP="00106B6B">
      <w:pPr>
        <w:spacing w:after="120" w:line="240" w:lineRule="auto"/>
        <w:ind w:right="-147" w:hanging="2"/>
        <w:jc w:val="center"/>
        <w:rPr>
          <w:sz w:val="16"/>
          <w:szCs w:val="16"/>
        </w:rPr>
      </w:pPr>
    </w:p>
    <w:p w:rsidR="005C7CFD" w:rsidRPr="002B3A95" w:rsidRDefault="005C7CFD" w:rsidP="00106B6B">
      <w:pPr>
        <w:ind w:hanging="2"/>
        <w:rPr>
          <w:bCs/>
          <w:sz w:val="2"/>
          <w:szCs w:val="2"/>
        </w:rPr>
      </w:pPr>
    </w:p>
    <w:p w:rsidR="005C7CFD" w:rsidRPr="002B3A95" w:rsidRDefault="005C7CFD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5C7CFD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FD" w:rsidRDefault="005C7CFD">
      <w:r>
        <w:separator/>
      </w:r>
    </w:p>
  </w:endnote>
  <w:endnote w:type="continuationSeparator" w:id="0">
    <w:p w:rsidR="005C7CFD" w:rsidRDefault="005C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FD" w:rsidRDefault="005C7CFD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C7CFD" w:rsidRDefault="005C7CFD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FD" w:rsidRPr="00393336" w:rsidRDefault="005C7CFD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C7CFD" w:rsidRDefault="005C7CFD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FD" w:rsidRDefault="005C7CFD">
      <w:r>
        <w:separator/>
      </w:r>
    </w:p>
  </w:footnote>
  <w:footnote w:type="continuationSeparator" w:id="0">
    <w:p w:rsidR="005C7CFD" w:rsidRDefault="005C7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768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4F4D3F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0920"/>
    <w:rsid w:val="005C4FD6"/>
    <w:rsid w:val="005C60FD"/>
    <w:rsid w:val="005C67AE"/>
    <w:rsid w:val="005C7CFD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3DA9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06D"/>
    <w:rsid w:val="00983260"/>
    <w:rsid w:val="00984BC5"/>
    <w:rsid w:val="00990669"/>
    <w:rsid w:val="009A0485"/>
    <w:rsid w:val="009A76E5"/>
    <w:rsid w:val="009B0182"/>
    <w:rsid w:val="009C041A"/>
    <w:rsid w:val="009C5737"/>
    <w:rsid w:val="009C7D72"/>
    <w:rsid w:val="009D28C5"/>
    <w:rsid w:val="009D5995"/>
    <w:rsid w:val="009F77A0"/>
    <w:rsid w:val="00A107A1"/>
    <w:rsid w:val="00A12CF7"/>
    <w:rsid w:val="00A158E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43294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013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255F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2034</Words>
  <Characters>11596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2024-03-06T10:47:00Z</dcterms:created>
  <dcterms:modified xsi:type="dcterms:W3CDTF">2024-03-06T10:50:00Z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