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C" w:rsidRDefault="0087157C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87157C" w:rsidRPr="005B72D1" w:rsidRDefault="0087157C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87157C" w:rsidRPr="002B3A95" w:rsidRDefault="0087157C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87157C" w:rsidRPr="002B3A95" w:rsidRDefault="0087157C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87157C" w:rsidRPr="002B3A95" w:rsidRDefault="0087157C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87157C" w:rsidRPr="002B3A95" w:rsidRDefault="0087157C" w:rsidP="00B172F1">
      <w:pPr>
        <w:spacing w:after="0" w:line="240" w:lineRule="auto"/>
        <w:ind w:left="357"/>
        <w:jc w:val="center"/>
        <w:rPr>
          <w:rFonts w:ascii="Liberation Serif" w:hAnsi="Liberation Serif" w:cs="Liberation Serif"/>
          <w:sz w:val="2"/>
          <w:szCs w:val="2"/>
        </w:rPr>
      </w:pPr>
      <w:r w:rsidRPr="007907CA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87157C" w:rsidRPr="002B3A95" w:rsidRDefault="0087157C" w:rsidP="00B172F1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 di Trento</w:t>
      </w:r>
    </w:p>
    <w:p w:rsidR="0087157C" w:rsidRPr="002B3A95" w:rsidRDefault="0087157C" w:rsidP="00B172F1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87157C" w:rsidRPr="002B3A95" w:rsidRDefault="0087157C" w:rsidP="00B172F1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87157C" w:rsidRPr="002B3A95" w:rsidRDefault="0087157C" w:rsidP="00B172F1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87157C" w:rsidRPr="002B3A95" w:rsidRDefault="0087157C" w:rsidP="00B172F1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(SUCCESSIVO AL CONESGUIMENTO DELLA QUALIFICA) DI </w:t>
      </w:r>
    </w:p>
    <w:p w:rsidR="0087157C" w:rsidRPr="002B3A95" w:rsidRDefault="0087157C" w:rsidP="00B172F1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87157C" w:rsidRPr="002B3A95" w:rsidTr="00917126">
        <w:trPr>
          <w:jc w:val="center"/>
        </w:trPr>
        <w:tc>
          <w:tcPr>
            <w:tcW w:w="8928" w:type="dxa"/>
            <w:shd w:val="clear" w:color="auto" w:fill="E0E0E0"/>
          </w:tcPr>
          <w:p w:rsidR="0087157C" w:rsidRPr="002B3A95" w:rsidRDefault="0087157C" w:rsidP="00B172F1">
            <w:pPr>
              <w:pStyle w:val="Heading2"/>
            </w:pPr>
            <w:bookmarkStart w:id="0" w:name="_Toc120528296"/>
            <w:r w:rsidRPr="002B3A95">
              <w:t>TECNICO IMPIANTI DI REFRIGERAZIONE E CONDIZIONAMENTO</w:t>
            </w:r>
            <w:bookmarkEnd w:id="0"/>
          </w:p>
        </w:tc>
      </w:tr>
    </w:tbl>
    <w:p w:rsidR="0087157C" w:rsidRPr="002B3A95" w:rsidRDefault="0087157C" w:rsidP="00B172F1">
      <w:pPr>
        <w:ind w:left="2" w:hanging="4"/>
        <w:rPr>
          <w:b/>
          <w:sz w:val="40"/>
          <w:szCs w:val="40"/>
        </w:rPr>
      </w:pPr>
    </w:p>
    <w:p w:rsidR="0087157C" w:rsidRPr="002B3A95" w:rsidRDefault="0087157C" w:rsidP="00B172F1">
      <w:pPr>
        <w:ind w:left="2" w:hanging="4"/>
        <w:rPr>
          <w:b/>
          <w:sz w:val="40"/>
          <w:szCs w:val="40"/>
        </w:rPr>
      </w:pPr>
    </w:p>
    <w:p w:rsidR="0087157C" w:rsidRPr="002B3A95" w:rsidRDefault="0087157C" w:rsidP="00B172F1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87157C" w:rsidRPr="002B3A95" w:rsidRDefault="0087157C" w:rsidP="00B172F1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87157C" w:rsidRPr="002B3A95" w:rsidRDefault="0087157C" w:rsidP="00B172F1">
      <w:pPr>
        <w:spacing w:after="0" w:line="240" w:lineRule="auto"/>
        <w:jc w:val="center"/>
        <w:rPr>
          <w:bCs/>
          <w:sz w:val="2"/>
          <w:szCs w:val="2"/>
        </w:rPr>
      </w:pPr>
      <w:r w:rsidRPr="002B3A95">
        <w:rPr>
          <w:b/>
          <w:sz w:val="20"/>
          <w:szCs w:val="20"/>
          <w:u w:val="single"/>
        </w:rPr>
        <w:br w:type="page"/>
      </w:r>
    </w:p>
    <w:p w:rsidR="0087157C" w:rsidRPr="002B3A95" w:rsidRDefault="0087157C" w:rsidP="00B172F1">
      <w:pPr>
        <w:shd w:val="clear" w:color="auto" w:fill="CCCCCC"/>
        <w:spacing w:after="0" w:line="240" w:lineRule="auto"/>
        <w:ind w:left="6" w:right="-147" w:hanging="6"/>
        <w:jc w:val="center"/>
        <w:rPr>
          <w:sz w:val="40"/>
          <w:szCs w:val="40"/>
        </w:rPr>
      </w:pPr>
      <w:r w:rsidRPr="002B3A95">
        <w:rPr>
          <w:b/>
          <w:sz w:val="40"/>
          <w:szCs w:val="40"/>
        </w:rPr>
        <w:t>AREA MATEMATICA E SCIENTIFICA</w:t>
      </w:r>
    </w:p>
    <w:p w:rsidR="0087157C" w:rsidRPr="002B3A95" w:rsidRDefault="0087157C" w:rsidP="00B172F1">
      <w:pPr>
        <w:ind w:left="-2"/>
        <w:rPr>
          <w:sz w:val="2"/>
          <w:szCs w:val="2"/>
        </w:rPr>
      </w:pPr>
    </w:p>
    <w:p w:rsidR="0087157C" w:rsidRPr="002B3A95" w:rsidRDefault="0087157C" w:rsidP="00B172F1">
      <w:pPr>
        <w:spacing w:after="120" w:line="240" w:lineRule="auto"/>
        <w:ind w:left="6" w:hanging="6"/>
        <w:jc w:val="center"/>
        <w:rPr>
          <w:b/>
          <w:sz w:val="32"/>
          <w:szCs w:val="32"/>
        </w:rPr>
      </w:pPr>
      <w:r w:rsidRPr="002B3A95">
        <w:rPr>
          <w:b/>
          <w:sz w:val="32"/>
          <w:szCs w:val="32"/>
        </w:rPr>
        <w:t>4° ANNO</w:t>
      </w:r>
    </w:p>
    <w:tbl>
      <w:tblPr>
        <w:tblW w:w="1003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030"/>
      </w:tblGrid>
      <w:tr w:rsidR="0087157C" w:rsidRPr="002B3A95" w:rsidTr="00B172F1">
        <w:trPr>
          <w:trHeight w:val="550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7C" w:rsidRPr="002B3A95" w:rsidRDefault="0087157C" w:rsidP="00917126">
            <w:pPr>
              <w:spacing w:after="0" w:line="240" w:lineRule="auto"/>
              <w:ind w:right="-149"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COMPETENZA/E IN USCITA AL PERCORSO DI DIPLOMA PROFESSIONALE</w:t>
            </w:r>
          </w:p>
          <w:p w:rsidR="0087157C" w:rsidRPr="002B3A95" w:rsidRDefault="0087157C" w:rsidP="00917126">
            <w:pPr>
              <w:spacing w:before="120" w:after="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87157C" w:rsidRPr="002B3A95" w:rsidRDefault="0087157C" w:rsidP="00917126">
            <w:pPr>
              <w:spacing w:before="120" w:after="120" w:line="240" w:lineRule="auto"/>
              <w:ind w:right="113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87157C" w:rsidRPr="002B3A95" w:rsidRDefault="0087157C" w:rsidP="00917126">
            <w:pPr>
              <w:spacing w:before="120" w:after="120" w:line="240" w:lineRule="auto"/>
              <w:ind w:right="113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87157C" w:rsidRPr="002B3A95" w:rsidRDefault="0087157C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87157C" w:rsidRPr="002B3A95" w:rsidRDefault="0087157C" w:rsidP="00B172F1">
      <w:pPr>
        <w:ind w:hanging="2"/>
        <w:rPr>
          <w:sz w:val="20"/>
          <w:szCs w:val="20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5134"/>
      </w:tblGrid>
      <w:tr w:rsidR="0087157C" w:rsidRPr="002B3A95" w:rsidTr="00B172F1">
        <w:tc>
          <w:tcPr>
            <w:tcW w:w="4881" w:type="dxa"/>
          </w:tcPr>
          <w:p w:rsidR="0087157C" w:rsidRPr="002B3A95" w:rsidRDefault="0087157C" w:rsidP="00917126">
            <w:pPr>
              <w:spacing w:before="120" w:after="120"/>
              <w:ind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5134" w:type="dxa"/>
          </w:tcPr>
          <w:p w:rsidR="0087157C" w:rsidRPr="002B3A95" w:rsidRDefault="0087157C" w:rsidP="00917126">
            <w:pPr>
              <w:spacing w:before="120" w:after="120"/>
              <w:ind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87157C" w:rsidRPr="002B3A95" w:rsidTr="00B172F1">
        <w:trPr>
          <w:trHeight w:val="525"/>
        </w:trPr>
        <w:tc>
          <w:tcPr>
            <w:tcW w:w="4881" w:type="dxa"/>
          </w:tcPr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linguaggi tecnici e matematici specifici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5134" w:type="dxa"/>
          </w:tcPr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Scienza, tecnologie e tecniche, sviluppo equilibrato e compatibile: ruolo e impatto delle principali innovazioni scientifiche sulla vita sociale e dei singoli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elettronica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elettrotecnica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fisica tecnica dei combustibili gassosi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fisica tecnica dell’aria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fisica, chimica e biologia relativi a problematiche impiantistiche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fisica, chimica e biologia relativi al trattamento delle acque di 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termodinamica con particolare riferimento alla trasmissione del calore, ai cicli termodinamici e alle trasformazioni energetiche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Funzione esponenziale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Equazioni esponenziali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Goniometria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Introduzione allo studio qualitativo delle funzioni: classificazione funzioni e loro caratteristiche, dominio, intersezioni con gli assi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</w:tc>
      </w:tr>
    </w:tbl>
    <w:p w:rsidR="0087157C" w:rsidRPr="002B3A95" w:rsidRDefault="0087157C" w:rsidP="00B172F1">
      <w:pPr>
        <w:spacing w:after="0" w:line="240" w:lineRule="auto"/>
        <w:ind w:hanging="2"/>
        <w:rPr>
          <w:sz w:val="20"/>
          <w:szCs w:val="20"/>
        </w:rPr>
      </w:pPr>
      <w:r w:rsidRPr="002B3A95">
        <w:rPr>
          <w:sz w:val="20"/>
          <w:szCs w:val="20"/>
        </w:rPr>
        <w:t>Abilità e conoscenze aggiuntive rispetto a quelle dell’area matematica e scientifica comune a tutti i percorsi</w:t>
      </w:r>
    </w:p>
    <w:p w:rsidR="0087157C" w:rsidRPr="002B3A95" w:rsidRDefault="0087157C" w:rsidP="00B172F1">
      <w:pPr>
        <w:spacing w:after="120" w:line="240" w:lineRule="auto"/>
        <w:ind w:right="-147" w:hanging="2"/>
        <w:jc w:val="center"/>
        <w:rPr>
          <w:sz w:val="2"/>
          <w:szCs w:val="2"/>
        </w:rPr>
      </w:pPr>
      <w:r w:rsidRPr="002B3A95">
        <w:br w:type="page"/>
      </w:r>
    </w:p>
    <w:p w:rsidR="0087157C" w:rsidRPr="002B3A95" w:rsidRDefault="0087157C" w:rsidP="00B172F1">
      <w:pPr>
        <w:shd w:val="clear" w:color="auto" w:fill="CCCCCC"/>
        <w:spacing w:before="120" w:after="120"/>
        <w:ind w:left="2" w:right="-149" w:hanging="4"/>
        <w:jc w:val="center"/>
        <w:rPr>
          <w:sz w:val="40"/>
          <w:szCs w:val="40"/>
        </w:rPr>
      </w:pPr>
      <w:r w:rsidRPr="002B3A95">
        <w:rPr>
          <w:b/>
          <w:sz w:val="40"/>
          <w:szCs w:val="40"/>
        </w:rPr>
        <w:t>AREA TECNICO PROFESSIONALE</w:t>
      </w:r>
    </w:p>
    <w:p w:rsidR="0087157C" w:rsidRPr="002B3A95" w:rsidRDefault="0087157C" w:rsidP="00B172F1">
      <w:pPr>
        <w:ind w:left="-2"/>
        <w:rPr>
          <w:sz w:val="2"/>
          <w:szCs w:val="2"/>
        </w:rPr>
      </w:pPr>
    </w:p>
    <w:p w:rsidR="0087157C" w:rsidRPr="002B3A95" w:rsidRDefault="0087157C" w:rsidP="00B172F1">
      <w:pPr>
        <w:spacing w:line="240" w:lineRule="auto"/>
        <w:ind w:left="1" w:hanging="3"/>
        <w:jc w:val="center"/>
        <w:rPr>
          <w:sz w:val="32"/>
          <w:szCs w:val="32"/>
        </w:rPr>
      </w:pPr>
      <w:r w:rsidRPr="002B3A95">
        <w:rPr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87157C" w:rsidRPr="002B3A95" w:rsidTr="00917126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7C" w:rsidRPr="002B3A95" w:rsidRDefault="0087157C" w:rsidP="00917126">
            <w:pPr>
              <w:spacing w:after="0" w:line="240" w:lineRule="auto"/>
              <w:ind w:right="-149"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COMPETENZA/E IN USCITA AL PERCORSO DI DIPLOMA PROFESSIONALE</w:t>
            </w:r>
          </w:p>
          <w:p w:rsidR="0087157C" w:rsidRPr="002B3A95" w:rsidRDefault="0087157C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Operare nel proprio ambito professionale in sicurezza e nel rispetto delle norme di igiene, identificando e prevenendo situazioni di rischio per sé e per gli altri </w:t>
            </w:r>
          </w:p>
          <w:p w:rsidR="0087157C" w:rsidRPr="002B3A95" w:rsidRDefault="0087157C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87157C" w:rsidRPr="002B3A95" w:rsidRDefault="0087157C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Collaborare nelle fasi di collaudo, avvio e messa in servizio dell'impianto, predisponendo la documentazione richiesta ai fini del collaudo</w:t>
            </w:r>
          </w:p>
          <w:p w:rsidR="0087157C" w:rsidRPr="002B3A95" w:rsidRDefault="0087157C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Integrare tra loro i diversi impianti installati ottimizzando la funzionalità e la resa energetica. Intervenire nella realizzazione e/o manutenzione di impianti tecnologici di condizionamento, raffrescamento, climatizzazione e trattamento aria, curandone gli aspetti organizzativi e documentativi</w:t>
            </w:r>
          </w:p>
          <w:p w:rsidR="0087157C" w:rsidRPr="002B3A95" w:rsidRDefault="0087157C" w:rsidP="00917126">
            <w:pPr>
              <w:spacing w:before="120" w:after="120" w:line="240" w:lineRule="auto"/>
              <w:ind w:right="-149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Eseguire l'installazione dei diversi componenti di comando e controllo di impianti di refrigerazione commerciali e industriali, provvedendo al posizionamento, cablaggio e taratura della componentistica principale e accessoria</w:t>
            </w:r>
          </w:p>
          <w:p w:rsidR="0087157C" w:rsidRPr="002B3A95" w:rsidRDefault="0087157C" w:rsidP="00917126">
            <w:pPr>
              <w:spacing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87157C" w:rsidRPr="002B3A95" w:rsidRDefault="0087157C" w:rsidP="00917126">
            <w:pPr>
              <w:spacing w:after="120" w:line="240" w:lineRule="auto"/>
              <w:ind w:right="-147" w:hanging="2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  <w:r w:rsidRPr="002B3A9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7157C" w:rsidRPr="002B3A95" w:rsidRDefault="0087157C" w:rsidP="00B172F1">
      <w:pPr>
        <w:ind w:hanging="2"/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87157C" w:rsidRPr="002B3A95" w:rsidTr="00917126">
        <w:tc>
          <w:tcPr>
            <w:tcW w:w="4881" w:type="dxa"/>
          </w:tcPr>
          <w:p w:rsidR="0087157C" w:rsidRPr="002B3A95" w:rsidRDefault="0087157C" w:rsidP="00917126">
            <w:pPr>
              <w:spacing w:before="120" w:after="120"/>
              <w:ind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87157C" w:rsidRPr="002B3A95" w:rsidRDefault="0087157C" w:rsidP="00917126">
            <w:pPr>
              <w:spacing w:before="120" w:after="120"/>
              <w:ind w:hanging="2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87157C" w:rsidRPr="002B3A95" w:rsidTr="00917126">
        <w:trPr>
          <w:trHeight w:val="1080"/>
        </w:trPr>
        <w:tc>
          <w:tcPr>
            <w:tcW w:w="4881" w:type="dxa"/>
          </w:tcPr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metodi, tecniche e procedure per la trasformazione, adeguamento e ampliamento di impianti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Analizzare gli esiti del collaudo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le tecniche di ricerca guasti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metodi e tecniche di taratura e regolazione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metodiche e tecniche di taratura e regolazione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procedure di avvio e messa in servizio dell'impianto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controllo per testare e collaudare l’impianto integrato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ricerca guasti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supervisione dell’impianto per la gestione anche da remoto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per la sostituzione di componenti elettrici ed elettronici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tecnologie di gestione integrata dell’impianto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Avviare impianti con macchine termiche alimentate con fonti energetiche diverse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Compilare la documentazione tecnica di conformità e manutenzione per impianti di condizionamento, raffrescamento, climatizzazione e trattamento aria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Compilare la documentazione tecnica di conformità e manutenzione di impianti di refrigerazione commerciali e industriali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Compilare la reportistica tecnica e i documenti previsti dalla normativa per le fasi di verifica, collaudo e messa in servizio dell'impianto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le procedure di taratura ed avviamento di impianti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controlli di manutenzione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giunzioni e fissaggio di tubazioni a tenuta ermetica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interventi di sostituzione componenti malfunzionanti, e riparazione guasti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Eseguire l’installazione e il cablaggio dei dispositivi elettronici che governano il funzionamento dell’impianto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la messa in servizio dell’impianto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la posa delle apparecchiature e delle componenti di impianto in conformità con le indicazioni dei produttori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la prova di tenuta per la verifica delle connessioni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la taratura e l’impostazione dei parametri di controllo dell’impianto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le procedure di recupero, stoccaggio ed eventuale smaltimento del refrigerante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le procedure di vuotatura e carica del refrigerante su apparecchiature e impianti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prove di funzionalità dell’impianto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modalità e sequenze di svolgimento delle attività di verifica funzionale e di collaudo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le caratteristiche e la funzione dei componenti principali di un impianto di condizionamento, raffrescamento, climatizzazione e trattamento aria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le caratteristiche e la funzione dei componenti principali di impianti di refrigerazione commerciali e industriali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Leggere disegni tecnici e schemi di cablaggio di impianti di refrigerazione commerciali e industriali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Leggere disegni tecnici e schemi di impianti di condizionamento, raffrescamento, climatizzazione e trattamento aria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diverse tipologie di impianti di refrigerazione commerciali e industriali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diverse tipologie di impianto di condizionamento, raffrescamento, climatizzazione e trattamento aria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Stimare la resa energetica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strumenti di misura e verifica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Verificare la conformità dell'impianto rispetto al progetto e alla normativa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Verificare la convenienza e la sostenibilità di impianti integrati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simulazioni o controlli ed elaborazioni TP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Dispositivi di protezione individuale e collettiva di settore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Attrezzature ed apparecchiature specifiche del frigorista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degli impianti di comando e controllo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delle apparecchiature di comando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Caratteristiche tecniche e funzionali dei principali componenti e accessori dell’impianto frigorifero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tecnologiche e principi di funzionamento di sonde e sensori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Catasto degli impianti termici e relativi adempimenti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Compatibilità tecnica e normativa tra diversi tipi di 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Documentazione di prodotto e manuali di uso e manutenzione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Documenti di collaudo di componenti e impianti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Documenti ed adempimenti per sistemi funzionanti a gas fluorurati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di sicurezza elettrica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Gestione delle non conformità di collaudo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Leggi e regolamenti nazionali e provinciali per l'installazione di impianti termoidraulici e di refrigerazione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Modulistica e modalità di compilazione documentazione tecnica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Norme tecniche di riferimento per l’installazione e la manutenzione degli impianti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Norme tecniche di settore impiantistico termoidraulico, di refrigerazione ed elettrico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Problemi ambientali legati all’uso dei refrigeranti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e tecniche di intervento su impianti in funzione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e tecniche di manutenzione e ricerca guasti su impianti di refrigerazione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Procedure e tecniche di manutenzione ordinaria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Proprietà fisiche e chimiche dei refrigeranti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Schemi di cablaggio degli impianti e simbologia unificata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Schemi impianti termici, cataloghi tecnici, schede tecniche e manuali di uso e manutenzione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Sostenibilità e convenienza degli impianti integrati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e tecniche di misura e verifica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ed attrezzature per manutenzione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connessione idraulica delle varie parti di un impianto integrato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gestione del comando, del controllo e della supervisione dell’impianto integrato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gestione delle varie parti di un impianto integrato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gestione e supervisione di 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installazione delle diverse tipologie di componenti e delle apparecchiature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ricerca guasti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 di verifica della resa energetica degli impianti termici 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dei materiali per le reti di 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dei sistemi di ventilazione meccanica controllata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dei sistemi idraulici di gestione del calore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delle macchine frigorifere e delle relative componenti di 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delle unità di trattamento aria e delle relative componenti di impianto</w:t>
            </w:r>
          </w:p>
          <w:p w:rsidR="0087157C" w:rsidRPr="002B3A95" w:rsidRDefault="0087157C" w:rsidP="00B172F1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textDirection w:val="btL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</w:tc>
      </w:tr>
    </w:tbl>
    <w:p w:rsidR="0087157C" w:rsidRPr="002B3A95" w:rsidRDefault="0087157C" w:rsidP="00B172F1">
      <w:pPr>
        <w:spacing w:after="120" w:line="240" w:lineRule="auto"/>
        <w:ind w:right="-147" w:hanging="2"/>
        <w:jc w:val="center"/>
        <w:rPr>
          <w:bCs/>
          <w:sz w:val="2"/>
          <w:szCs w:val="2"/>
        </w:rPr>
      </w:pPr>
    </w:p>
    <w:p w:rsidR="0087157C" w:rsidRPr="002B3A95" w:rsidRDefault="0087157C" w:rsidP="006850F0">
      <w:pPr>
        <w:spacing w:after="0" w:line="240" w:lineRule="auto"/>
        <w:rPr>
          <w:sz w:val="2"/>
          <w:szCs w:val="2"/>
        </w:rPr>
      </w:pPr>
    </w:p>
    <w:p w:rsidR="0087157C" w:rsidRPr="002B3A95" w:rsidRDefault="0087157C" w:rsidP="0096505C">
      <w:pPr>
        <w:spacing w:after="0" w:line="240" w:lineRule="auto"/>
        <w:rPr>
          <w:rFonts w:ascii="Liberation Serif" w:hAnsi="Liberation Serif" w:cs="Liberation Serif"/>
        </w:rPr>
      </w:pPr>
    </w:p>
    <w:sectPr w:rsidR="0087157C" w:rsidRPr="002B3A95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7C" w:rsidRDefault="0087157C">
      <w:r>
        <w:separator/>
      </w:r>
    </w:p>
  </w:endnote>
  <w:endnote w:type="continuationSeparator" w:id="0">
    <w:p w:rsidR="0087157C" w:rsidRDefault="0087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7C" w:rsidRDefault="0087157C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87157C" w:rsidRDefault="0087157C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7C" w:rsidRPr="00393336" w:rsidRDefault="0087157C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5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87157C" w:rsidRDefault="0087157C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7C" w:rsidRDefault="0087157C">
      <w:r>
        <w:separator/>
      </w:r>
    </w:p>
  </w:footnote>
  <w:footnote w:type="continuationSeparator" w:id="0">
    <w:p w:rsidR="0087157C" w:rsidRDefault="00871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0EB1"/>
    <w:rsid w:val="00006057"/>
    <w:rsid w:val="000101D1"/>
    <w:rsid w:val="0001043D"/>
    <w:rsid w:val="00016F7C"/>
    <w:rsid w:val="0001725B"/>
    <w:rsid w:val="000177FD"/>
    <w:rsid w:val="00026710"/>
    <w:rsid w:val="00030184"/>
    <w:rsid w:val="00040CB1"/>
    <w:rsid w:val="00047EF0"/>
    <w:rsid w:val="00050183"/>
    <w:rsid w:val="00055C1E"/>
    <w:rsid w:val="000578D1"/>
    <w:rsid w:val="00062E8E"/>
    <w:rsid w:val="00063476"/>
    <w:rsid w:val="00070D68"/>
    <w:rsid w:val="0007142F"/>
    <w:rsid w:val="00077305"/>
    <w:rsid w:val="00077915"/>
    <w:rsid w:val="000822B9"/>
    <w:rsid w:val="00091929"/>
    <w:rsid w:val="000A144F"/>
    <w:rsid w:val="000A5B87"/>
    <w:rsid w:val="000B7453"/>
    <w:rsid w:val="000C06FB"/>
    <w:rsid w:val="000C3360"/>
    <w:rsid w:val="000C3FF0"/>
    <w:rsid w:val="000C4F3B"/>
    <w:rsid w:val="000C5185"/>
    <w:rsid w:val="000F10D8"/>
    <w:rsid w:val="000F5688"/>
    <w:rsid w:val="00100CFE"/>
    <w:rsid w:val="0010343A"/>
    <w:rsid w:val="00106B6B"/>
    <w:rsid w:val="00112377"/>
    <w:rsid w:val="00112385"/>
    <w:rsid w:val="00114698"/>
    <w:rsid w:val="001151C7"/>
    <w:rsid w:val="00127B70"/>
    <w:rsid w:val="00127E5E"/>
    <w:rsid w:val="001341A9"/>
    <w:rsid w:val="001378AF"/>
    <w:rsid w:val="0014047F"/>
    <w:rsid w:val="0014101A"/>
    <w:rsid w:val="00146118"/>
    <w:rsid w:val="00162743"/>
    <w:rsid w:val="00163F98"/>
    <w:rsid w:val="0016580D"/>
    <w:rsid w:val="00166561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C0A0B"/>
    <w:rsid w:val="001C7C27"/>
    <w:rsid w:val="001D4C43"/>
    <w:rsid w:val="001D6361"/>
    <w:rsid w:val="001E29E6"/>
    <w:rsid w:val="001E71C5"/>
    <w:rsid w:val="001F57FC"/>
    <w:rsid w:val="001F59CC"/>
    <w:rsid w:val="00200F74"/>
    <w:rsid w:val="0020172A"/>
    <w:rsid w:val="00206350"/>
    <w:rsid w:val="0021242C"/>
    <w:rsid w:val="00221378"/>
    <w:rsid w:val="002237A9"/>
    <w:rsid w:val="00227019"/>
    <w:rsid w:val="00231949"/>
    <w:rsid w:val="00231D12"/>
    <w:rsid w:val="00237F23"/>
    <w:rsid w:val="002415A6"/>
    <w:rsid w:val="00242E73"/>
    <w:rsid w:val="0024401F"/>
    <w:rsid w:val="0024662F"/>
    <w:rsid w:val="00251A17"/>
    <w:rsid w:val="002521AD"/>
    <w:rsid w:val="002523CD"/>
    <w:rsid w:val="00255EBB"/>
    <w:rsid w:val="0025647A"/>
    <w:rsid w:val="0026134C"/>
    <w:rsid w:val="00262EE1"/>
    <w:rsid w:val="00272599"/>
    <w:rsid w:val="00273064"/>
    <w:rsid w:val="00283096"/>
    <w:rsid w:val="00283112"/>
    <w:rsid w:val="002840A8"/>
    <w:rsid w:val="00286024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34DD"/>
    <w:rsid w:val="002C6FC1"/>
    <w:rsid w:val="002C7B5C"/>
    <w:rsid w:val="002D1FC6"/>
    <w:rsid w:val="002D44C3"/>
    <w:rsid w:val="002E0912"/>
    <w:rsid w:val="002E2857"/>
    <w:rsid w:val="002E6975"/>
    <w:rsid w:val="002F02C1"/>
    <w:rsid w:val="002F320F"/>
    <w:rsid w:val="00300773"/>
    <w:rsid w:val="0030100B"/>
    <w:rsid w:val="003032A2"/>
    <w:rsid w:val="00305592"/>
    <w:rsid w:val="00307E07"/>
    <w:rsid w:val="00310C86"/>
    <w:rsid w:val="0033021E"/>
    <w:rsid w:val="003309ED"/>
    <w:rsid w:val="0033383C"/>
    <w:rsid w:val="00340ACB"/>
    <w:rsid w:val="00346547"/>
    <w:rsid w:val="00354705"/>
    <w:rsid w:val="003565E4"/>
    <w:rsid w:val="00356789"/>
    <w:rsid w:val="0036114D"/>
    <w:rsid w:val="00364794"/>
    <w:rsid w:val="00365A5B"/>
    <w:rsid w:val="00371537"/>
    <w:rsid w:val="00383406"/>
    <w:rsid w:val="003848B5"/>
    <w:rsid w:val="003878EF"/>
    <w:rsid w:val="003910A5"/>
    <w:rsid w:val="00393336"/>
    <w:rsid w:val="00395FFA"/>
    <w:rsid w:val="003A3B67"/>
    <w:rsid w:val="003A64C4"/>
    <w:rsid w:val="003B7ADE"/>
    <w:rsid w:val="003C2E81"/>
    <w:rsid w:val="003C4F81"/>
    <w:rsid w:val="003C6B66"/>
    <w:rsid w:val="003D4915"/>
    <w:rsid w:val="003D579D"/>
    <w:rsid w:val="003D5841"/>
    <w:rsid w:val="003D6670"/>
    <w:rsid w:val="003E134E"/>
    <w:rsid w:val="003F7044"/>
    <w:rsid w:val="004006DD"/>
    <w:rsid w:val="00403919"/>
    <w:rsid w:val="0041081E"/>
    <w:rsid w:val="00410D2B"/>
    <w:rsid w:val="004216EC"/>
    <w:rsid w:val="004300F0"/>
    <w:rsid w:val="004327C9"/>
    <w:rsid w:val="00433266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4246"/>
    <w:rsid w:val="004B2090"/>
    <w:rsid w:val="004B4535"/>
    <w:rsid w:val="004B4F79"/>
    <w:rsid w:val="004B573F"/>
    <w:rsid w:val="004C1944"/>
    <w:rsid w:val="004C33E8"/>
    <w:rsid w:val="004E1469"/>
    <w:rsid w:val="004F4A58"/>
    <w:rsid w:val="004F4C75"/>
    <w:rsid w:val="005009F0"/>
    <w:rsid w:val="00501723"/>
    <w:rsid w:val="00505530"/>
    <w:rsid w:val="00506A9C"/>
    <w:rsid w:val="00514369"/>
    <w:rsid w:val="00520119"/>
    <w:rsid w:val="005208A0"/>
    <w:rsid w:val="00526849"/>
    <w:rsid w:val="005269CC"/>
    <w:rsid w:val="00530589"/>
    <w:rsid w:val="00532E52"/>
    <w:rsid w:val="00534EA3"/>
    <w:rsid w:val="0054748B"/>
    <w:rsid w:val="005506CA"/>
    <w:rsid w:val="00551380"/>
    <w:rsid w:val="00551876"/>
    <w:rsid w:val="00556F0D"/>
    <w:rsid w:val="00562B10"/>
    <w:rsid w:val="00566EAC"/>
    <w:rsid w:val="00571B05"/>
    <w:rsid w:val="00575344"/>
    <w:rsid w:val="005828D4"/>
    <w:rsid w:val="00583A70"/>
    <w:rsid w:val="005840AC"/>
    <w:rsid w:val="005905FB"/>
    <w:rsid w:val="005A2724"/>
    <w:rsid w:val="005A2C3A"/>
    <w:rsid w:val="005B268E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605571"/>
    <w:rsid w:val="00606A35"/>
    <w:rsid w:val="00610D8F"/>
    <w:rsid w:val="00613359"/>
    <w:rsid w:val="006144CE"/>
    <w:rsid w:val="00621AB3"/>
    <w:rsid w:val="006346A2"/>
    <w:rsid w:val="006451F7"/>
    <w:rsid w:val="006457F2"/>
    <w:rsid w:val="006536C0"/>
    <w:rsid w:val="00674095"/>
    <w:rsid w:val="0068213D"/>
    <w:rsid w:val="006842BE"/>
    <w:rsid w:val="006850F0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E40E3"/>
    <w:rsid w:val="006F4291"/>
    <w:rsid w:val="00700531"/>
    <w:rsid w:val="00704BEE"/>
    <w:rsid w:val="007051DA"/>
    <w:rsid w:val="007149ED"/>
    <w:rsid w:val="00714C2F"/>
    <w:rsid w:val="007213A1"/>
    <w:rsid w:val="00722862"/>
    <w:rsid w:val="00722B84"/>
    <w:rsid w:val="007330B8"/>
    <w:rsid w:val="00741543"/>
    <w:rsid w:val="007447D2"/>
    <w:rsid w:val="00746D89"/>
    <w:rsid w:val="00750DD6"/>
    <w:rsid w:val="0075268C"/>
    <w:rsid w:val="00753E5A"/>
    <w:rsid w:val="0076117D"/>
    <w:rsid w:val="007612A4"/>
    <w:rsid w:val="00762866"/>
    <w:rsid w:val="00764062"/>
    <w:rsid w:val="0076408A"/>
    <w:rsid w:val="00767D3A"/>
    <w:rsid w:val="007730FD"/>
    <w:rsid w:val="00781D2F"/>
    <w:rsid w:val="007828CA"/>
    <w:rsid w:val="007878F5"/>
    <w:rsid w:val="007907CA"/>
    <w:rsid w:val="007950EF"/>
    <w:rsid w:val="007A557B"/>
    <w:rsid w:val="007B0569"/>
    <w:rsid w:val="007B335C"/>
    <w:rsid w:val="007B49A1"/>
    <w:rsid w:val="007B52F6"/>
    <w:rsid w:val="007B6697"/>
    <w:rsid w:val="007B68E2"/>
    <w:rsid w:val="007B6B24"/>
    <w:rsid w:val="007C5CA2"/>
    <w:rsid w:val="007C7CA3"/>
    <w:rsid w:val="007D0D74"/>
    <w:rsid w:val="007D167C"/>
    <w:rsid w:val="007D6352"/>
    <w:rsid w:val="007D7E04"/>
    <w:rsid w:val="007E32A6"/>
    <w:rsid w:val="007E44A8"/>
    <w:rsid w:val="007F018A"/>
    <w:rsid w:val="007F4ABC"/>
    <w:rsid w:val="007F6070"/>
    <w:rsid w:val="00800371"/>
    <w:rsid w:val="00800799"/>
    <w:rsid w:val="008054CE"/>
    <w:rsid w:val="008076C9"/>
    <w:rsid w:val="00816714"/>
    <w:rsid w:val="008209F8"/>
    <w:rsid w:val="00821204"/>
    <w:rsid w:val="00822137"/>
    <w:rsid w:val="00823E26"/>
    <w:rsid w:val="00823F27"/>
    <w:rsid w:val="0082451D"/>
    <w:rsid w:val="00835CE2"/>
    <w:rsid w:val="00836941"/>
    <w:rsid w:val="008403FD"/>
    <w:rsid w:val="0084797C"/>
    <w:rsid w:val="0085694D"/>
    <w:rsid w:val="0087157C"/>
    <w:rsid w:val="00871C0A"/>
    <w:rsid w:val="008859D6"/>
    <w:rsid w:val="0089607F"/>
    <w:rsid w:val="0089637B"/>
    <w:rsid w:val="008A0A44"/>
    <w:rsid w:val="008A272E"/>
    <w:rsid w:val="008B6E20"/>
    <w:rsid w:val="008C096E"/>
    <w:rsid w:val="008C0F30"/>
    <w:rsid w:val="008D59CC"/>
    <w:rsid w:val="008D7299"/>
    <w:rsid w:val="008F14CD"/>
    <w:rsid w:val="009043F8"/>
    <w:rsid w:val="00907ACB"/>
    <w:rsid w:val="00915F97"/>
    <w:rsid w:val="00917126"/>
    <w:rsid w:val="00917832"/>
    <w:rsid w:val="00923024"/>
    <w:rsid w:val="00931176"/>
    <w:rsid w:val="00936704"/>
    <w:rsid w:val="00942B40"/>
    <w:rsid w:val="0094582A"/>
    <w:rsid w:val="00961C2D"/>
    <w:rsid w:val="0096505C"/>
    <w:rsid w:val="00965FF0"/>
    <w:rsid w:val="00970557"/>
    <w:rsid w:val="00971688"/>
    <w:rsid w:val="0097229E"/>
    <w:rsid w:val="00983260"/>
    <w:rsid w:val="00984BC5"/>
    <w:rsid w:val="00990669"/>
    <w:rsid w:val="009A76E5"/>
    <w:rsid w:val="009B0182"/>
    <w:rsid w:val="009C041A"/>
    <w:rsid w:val="009C5737"/>
    <w:rsid w:val="009D28C5"/>
    <w:rsid w:val="009D5995"/>
    <w:rsid w:val="009D7057"/>
    <w:rsid w:val="009F77A0"/>
    <w:rsid w:val="00A12CF7"/>
    <w:rsid w:val="00A25C5F"/>
    <w:rsid w:val="00A30075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50F2"/>
    <w:rsid w:val="00A678DE"/>
    <w:rsid w:val="00A81791"/>
    <w:rsid w:val="00A8179C"/>
    <w:rsid w:val="00A82F9E"/>
    <w:rsid w:val="00A835B8"/>
    <w:rsid w:val="00A83CCF"/>
    <w:rsid w:val="00A85966"/>
    <w:rsid w:val="00A867DF"/>
    <w:rsid w:val="00A9662F"/>
    <w:rsid w:val="00AA0BB5"/>
    <w:rsid w:val="00AA3798"/>
    <w:rsid w:val="00AA573E"/>
    <w:rsid w:val="00AA6F46"/>
    <w:rsid w:val="00AB3913"/>
    <w:rsid w:val="00AB59E5"/>
    <w:rsid w:val="00AB7105"/>
    <w:rsid w:val="00AC44F0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72F1"/>
    <w:rsid w:val="00B401FE"/>
    <w:rsid w:val="00B51D09"/>
    <w:rsid w:val="00B54E9B"/>
    <w:rsid w:val="00B63AEE"/>
    <w:rsid w:val="00B73722"/>
    <w:rsid w:val="00B7606F"/>
    <w:rsid w:val="00B900E6"/>
    <w:rsid w:val="00B95911"/>
    <w:rsid w:val="00BA1C29"/>
    <w:rsid w:val="00BA1CCF"/>
    <w:rsid w:val="00BA6DE0"/>
    <w:rsid w:val="00BB6988"/>
    <w:rsid w:val="00BC12C6"/>
    <w:rsid w:val="00BE13C5"/>
    <w:rsid w:val="00BE6AC8"/>
    <w:rsid w:val="00BE7542"/>
    <w:rsid w:val="00BF28C6"/>
    <w:rsid w:val="00BF28F3"/>
    <w:rsid w:val="00BF5A23"/>
    <w:rsid w:val="00BF7DBE"/>
    <w:rsid w:val="00C061CC"/>
    <w:rsid w:val="00C06438"/>
    <w:rsid w:val="00C0698D"/>
    <w:rsid w:val="00C15268"/>
    <w:rsid w:val="00C15358"/>
    <w:rsid w:val="00C15AD3"/>
    <w:rsid w:val="00C21900"/>
    <w:rsid w:val="00C21FC7"/>
    <w:rsid w:val="00C34350"/>
    <w:rsid w:val="00C422F6"/>
    <w:rsid w:val="00C5384D"/>
    <w:rsid w:val="00C55242"/>
    <w:rsid w:val="00C6137F"/>
    <w:rsid w:val="00C61F57"/>
    <w:rsid w:val="00C62DED"/>
    <w:rsid w:val="00C64B3D"/>
    <w:rsid w:val="00C83ED3"/>
    <w:rsid w:val="00C936D1"/>
    <w:rsid w:val="00C940AB"/>
    <w:rsid w:val="00CA286F"/>
    <w:rsid w:val="00CA3088"/>
    <w:rsid w:val="00CA39BD"/>
    <w:rsid w:val="00CB1A60"/>
    <w:rsid w:val="00CB7092"/>
    <w:rsid w:val="00CC2F4D"/>
    <w:rsid w:val="00CC475C"/>
    <w:rsid w:val="00CD03CB"/>
    <w:rsid w:val="00CE0635"/>
    <w:rsid w:val="00CE08F5"/>
    <w:rsid w:val="00CE7A0B"/>
    <w:rsid w:val="00CF0360"/>
    <w:rsid w:val="00CF1CCF"/>
    <w:rsid w:val="00CF3CC4"/>
    <w:rsid w:val="00CF3FC1"/>
    <w:rsid w:val="00CF505D"/>
    <w:rsid w:val="00CF53F5"/>
    <w:rsid w:val="00CF6489"/>
    <w:rsid w:val="00CF71A1"/>
    <w:rsid w:val="00D02017"/>
    <w:rsid w:val="00D161CD"/>
    <w:rsid w:val="00D16600"/>
    <w:rsid w:val="00D2082F"/>
    <w:rsid w:val="00D24CFF"/>
    <w:rsid w:val="00D24DE3"/>
    <w:rsid w:val="00D2655E"/>
    <w:rsid w:val="00D31C0D"/>
    <w:rsid w:val="00D36C6A"/>
    <w:rsid w:val="00D36ED0"/>
    <w:rsid w:val="00D42A6D"/>
    <w:rsid w:val="00D519EE"/>
    <w:rsid w:val="00D52468"/>
    <w:rsid w:val="00D61E29"/>
    <w:rsid w:val="00D67A6B"/>
    <w:rsid w:val="00D73F90"/>
    <w:rsid w:val="00D84E37"/>
    <w:rsid w:val="00D92081"/>
    <w:rsid w:val="00D92BAF"/>
    <w:rsid w:val="00DA1C72"/>
    <w:rsid w:val="00DA308D"/>
    <w:rsid w:val="00DA3571"/>
    <w:rsid w:val="00DA3770"/>
    <w:rsid w:val="00DA7596"/>
    <w:rsid w:val="00DA75D2"/>
    <w:rsid w:val="00DB2645"/>
    <w:rsid w:val="00DB634E"/>
    <w:rsid w:val="00DB6F46"/>
    <w:rsid w:val="00DE1F67"/>
    <w:rsid w:val="00DE2EC9"/>
    <w:rsid w:val="00E00354"/>
    <w:rsid w:val="00E006B1"/>
    <w:rsid w:val="00E00A42"/>
    <w:rsid w:val="00E10936"/>
    <w:rsid w:val="00E132D0"/>
    <w:rsid w:val="00E16BDB"/>
    <w:rsid w:val="00E239DA"/>
    <w:rsid w:val="00E23B00"/>
    <w:rsid w:val="00E23E0B"/>
    <w:rsid w:val="00E3092C"/>
    <w:rsid w:val="00E35910"/>
    <w:rsid w:val="00E404B6"/>
    <w:rsid w:val="00E40AF6"/>
    <w:rsid w:val="00E448F0"/>
    <w:rsid w:val="00E4566E"/>
    <w:rsid w:val="00E45979"/>
    <w:rsid w:val="00E46062"/>
    <w:rsid w:val="00E476A4"/>
    <w:rsid w:val="00E52844"/>
    <w:rsid w:val="00E6100F"/>
    <w:rsid w:val="00E63E91"/>
    <w:rsid w:val="00E644FC"/>
    <w:rsid w:val="00E650A5"/>
    <w:rsid w:val="00E70E29"/>
    <w:rsid w:val="00E76981"/>
    <w:rsid w:val="00E77279"/>
    <w:rsid w:val="00E82F00"/>
    <w:rsid w:val="00E83086"/>
    <w:rsid w:val="00E83122"/>
    <w:rsid w:val="00E83AA3"/>
    <w:rsid w:val="00E841CE"/>
    <w:rsid w:val="00E90036"/>
    <w:rsid w:val="00E90084"/>
    <w:rsid w:val="00E91048"/>
    <w:rsid w:val="00E9712C"/>
    <w:rsid w:val="00EA5CD6"/>
    <w:rsid w:val="00EB429D"/>
    <w:rsid w:val="00EC493F"/>
    <w:rsid w:val="00EC5F94"/>
    <w:rsid w:val="00EE498F"/>
    <w:rsid w:val="00EE5C06"/>
    <w:rsid w:val="00EF00AD"/>
    <w:rsid w:val="00EF010A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369DB"/>
    <w:rsid w:val="00F41E32"/>
    <w:rsid w:val="00F431A0"/>
    <w:rsid w:val="00F443C4"/>
    <w:rsid w:val="00F4578C"/>
    <w:rsid w:val="00F503D0"/>
    <w:rsid w:val="00F56951"/>
    <w:rsid w:val="00F56C6A"/>
    <w:rsid w:val="00F618B3"/>
    <w:rsid w:val="00F666B7"/>
    <w:rsid w:val="00F6748B"/>
    <w:rsid w:val="00F71138"/>
    <w:rsid w:val="00F71263"/>
    <w:rsid w:val="00F76BDA"/>
    <w:rsid w:val="00F77120"/>
    <w:rsid w:val="00F803AA"/>
    <w:rsid w:val="00F8694F"/>
    <w:rsid w:val="00F91BC6"/>
    <w:rsid w:val="00F9217E"/>
    <w:rsid w:val="00FA074A"/>
    <w:rsid w:val="00FA5C9E"/>
    <w:rsid w:val="00FB1733"/>
    <w:rsid w:val="00FB7380"/>
    <w:rsid w:val="00FC13D7"/>
    <w:rsid w:val="00FC15E0"/>
    <w:rsid w:val="00FC743A"/>
    <w:rsid w:val="00FD06DC"/>
    <w:rsid w:val="00FD06E1"/>
    <w:rsid w:val="00FD57FC"/>
    <w:rsid w:val="00FE307F"/>
    <w:rsid w:val="00FE3E24"/>
    <w:rsid w:val="00FE6E1C"/>
    <w:rsid w:val="00FF476E"/>
    <w:rsid w:val="00FF7038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7F4ABC"/>
    <w:pPr>
      <w:tabs>
        <w:tab w:val="right" w:leader="dot" w:pos="9630"/>
      </w:tabs>
      <w:spacing w:after="120"/>
      <w:ind w:left="360"/>
    </w:p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1929</Words>
  <Characters>11001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2</cp:revision>
  <cp:lastPrinted>2021-05-26T12:35:00Z</cp:lastPrinted>
  <dcterms:created xsi:type="dcterms:W3CDTF">2024-03-05T14:27:00Z</dcterms:created>
  <dcterms:modified xsi:type="dcterms:W3CDTF">2024-03-05T14:27:00Z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